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7F" w:rsidRPr="006A21E7" w:rsidRDefault="00AA327F" w:rsidP="00AA327F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AA327F" w:rsidRDefault="00AA327F" w:rsidP="00AA327F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AA327F" w:rsidRDefault="00AA327F" w:rsidP="00AA327F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AA327F" w:rsidRDefault="00AA327F" w:rsidP="00AA327F">
      <w:pPr>
        <w:jc w:val="center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AA327F" w:rsidRDefault="00AA327F" w:rsidP="00AA327F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AA327F" w:rsidRPr="001A352F" w:rsidRDefault="00AA327F" w:rsidP="00AA327F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24 сентября  2013 года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AA327F" w:rsidRDefault="00AA327F" w:rsidP="00AA327F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AA327F" w:rsidRDefault="00AA327F" w:rsidP="00AA327F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AA327F" w:rsidRDefault="00AA327F" w:rsidP="00AA327F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AA327F" w:rsidRDefault="00AA327F" w:rsidP="00AA327F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AA327F" w:rsidRDefault="00AA327F" w:rsidP="00AA327F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>
        <w:rPr>
          <w:sz w:val="28"/>
          <w:szCs w:val="28"/>
          <w:lang w:val="ru-RU"/>
        </w:rPr>
        <w:t>Подготовка и проведение школьных мероприятий; «День пожилого человека».</w:t>
      </w:r>
    </w:p>
    <w:p w:rsidR="00AA327F" w:rsidRDefault="00AA327F" w:rsidP="00AA327F">
      <w:pPr>
        <w:rPr>
          <w:sz w:val="28"/>
          <w:szCs w:val="28"/>
          <w:lang w:val="ru-RU"/>
        </w:rPr>
      </w:pPr>
    </w:p>
    <w:p w:rsidR="00AA327F" w:rsidRDefault="00AA327F" w:rsidP="00AA327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AA327F" w:rsidRDefault="00AA327F" w:rsidP="00AA32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Приближается праздник «День пожилого человека».  Необходимо организовать мероприятие. Какие будут предложения?</w:t>
      </w:r>
    </w:p>
    <w:p w:rsidR="00AA327F" w:rsidRDefault="00AA327F" w:rsidP="00AA32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Маркова Е. – руководитель отдела труда и шефской помощи.</w:t>
      </w:r>
    </w:p>
    <w:p w:rsidR="00AA327F" w:rsidRDefault="00AA327F" w:rsidP="00AA32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предлагаю сходить к нашим пожилым людям, поздравить их и подарить связанные букеты цветов. Визит ветеранам труда возложить на отдел</w:t>
      </w:r>
      <w:r w:rsidRPr="000A45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труда и шефской помощи.</w:t>
      </w:r>
    </w:p>
    <w:p w:rsidR="00AA327F" w:rsidRDefault="00AA327F" w:rsidP="00AA327F">
      <w:pPr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  <w:r>
        <w:rPr>
          <w:b/>
          <w:sz w:val="28"/>
          <w:szCs w:val="28"/>
          <w:lang w:val="ru-RU"/>
        </w:rPr>
        <w:t xml:space="preserve"> </w:t>
      </w:r>
    </w:p>
    <w:p w:rsidR="00AA327F" w:rsidRDefault="00AA327F" w:rsidP="00AA327F">
      <w:pPr>
        <w:tabs>
          <w:tab w:val="left" w:pos="3675"/>
        </w:tabs>
        <w:ind w:left="-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Сходить и поздравить ветеранов труда. </w:t>
      </w:r>
      <w:proofErr w:type="gramStart"/>
      <w:r>
        <w:rPr>
          <w:sz w:val="28"/>
          <w:szCs w:val="28"/>
          <w:lang w:val="ru-RU"/>
        </w:rPr>
        <w:t>Ответственными</w:t>
      </w:r>
      <w:proofErr w:type="gramEnd"/>
      <w:r>
        <w:rPr>
          <w:sz w:val="28"/>
          <w:szCs w:val="28"/>
          <w:lang w:val="ru-RU"/>
        </w:rPr>
        <w:t xml:space="preserve"> назначить отдел труда и шефской помощи.</w:t>
      </w:r>
    </w:p>
    <w:p w:rsidR="00AA327F" w:rsidRPr="00432445" w:rsidRDefault="00AA327F" w:rsidP="00AA327F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AA327F" w:rsidRDefault="00AA327F" w:rsidP="00AA327F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27F"/>
    <w:rsid w:val="00880782"/>
    <w:rsid w:val="00AA327F"/>
    <w:rsid w:val="00BE53B2"/>
    <w:rsid w:val="00E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2014-06-03T04:54:00Z</dcterms:created>
  <dcterms:modified xsi:type="dcterms:W3CDTF">2014-06-03T04:55:00Z</dcterms:modified>
</cp:coreProperties>
</file>